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12598400</wp:posOffset>
            </wp:positionV>
            <wp:extent cx="457200" cy="4953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4858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28"/>
          <w:szCs w:val="28"/>
        </w:rPr>
        <w:t>2020</w:t>
      </w:r>
      <w:r>
        <w:rPr>
          <w:rFonts w:ascii="Times New Roman" w:eastAsia="黑体" w:hAnsi="Times New Roman" w:cs="Times New Roman"/>
          <w:sz w:val="28"/>
          <w:szCs w:val="28"/>
        </w:rPr>
        <w:t>年广西初中学业水平考试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化学模拟试题(四)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(本卷共五大题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30</w:t>
      </w:r>
      <w:r>
        <w:rPr>
          <w:rFonts w:ascii="Times New Roman" w:eastAsia="楷体_GB2312" w:hAnsi="Times New Roman" w:cs="Times New Roman"/>
          <w:sz w:val="28"/>
          <w:szCs w:val="28"/>
        </w:rPr>
        <w:t>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满分100分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考试时间90分钟)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可能用到的相对原子质量：H—1　C—12　O—16　Cl—35.5　Ca—40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Ⅰ</w:t>
      </w:r>
      <w:r>
        <w:rPr>
          <w:rFonts w:ascii="Times New Roman" w:eastAsia="黑体" w:hAnsi="Times New Roman" w:cs="Times New Roman"/>
          <w:sz w:val="28"/>
          <w:szCs w:val="28"/>
        </w:rPr>
        <w:t>卷　选择题(共40分)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一、选择题</w:t>
      </w:r>
      <w:r>
        <w:rPr>
          <w:rFonts w:ascii="Times New Roman" w:eastAsia="楷体_GB2312" w:hAnsi="Times New Roman" w:cs="Times New Roman"/>
          <w:sz w:val="28"/>
          <w:szCs w:val="28"/>
        </w:rPr>
        <w:t>(本大题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共</w:t>
      </w:r>
      <w:r>
        <w:rPr>
          <w:rFonts w:ascii="Times New Roman" w:eastAsia="楷体_GB2312" w:hAnsi="Times New Roman" w:cs="Times New Roman"/>
          <w:sz w:val="28"/>
          <w:szCs w:val="28"/>
        </w:rPr>
        <w:t>20小题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每小题2分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共40分。每小题只有一个选项符合题意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多选、错选、不选均不给分)</w:t>
      </w:r>
      <w:r>
        <w:rPr>
          <w:rFonts w:ascii="Times New Roman" w:hAnsi="Times New Roman" w:cs="Times New Roman" w:hint="eastAsia"/>
          <w:sz w:val="28"/>
          <w:szCs w:val="28"/>
        </w:rPr>
        <w:t>　　　　　　　　　　　　　　　　　　　　　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(2018·泰州)</w:t>
      </w:r>
      <w:r>
        <w:rPr>
          <w:rFonts w:ascii="Times New Roman" w:hAnsi="Times New Roman" w:cs="Times New Roman"/>
          <w:sz w:val="28"/>
          <w:szCs w:val="28"/>
        </w:rPr>
        <w:t>下列变化属于化学变化的是(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玻璃破碎  B．石蜡熔化  C．食物腐败  D．汽油挥发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(2018·天津)</w:t>
      </w:r>
      <w:r>
        <w:rPr>
          <w:rFonts w:ascii="Times New Roman" w:hAnsi="Times New Roman" w:cs="Times New Roman"/>
          <w:sz w:val="28"/>
          <w:szCs w:val="28"/>
        </w:rPr>
        <w:t>在汽车加油站见到的</w:t>
      </w:r>
      <w:r>
        <w:rPr>
          <w:rFonts w:ascii="Times New Roman" w:hAnsi="Times New Roman" w:cs="Times New Roman" w:hint="eastAsia"/>
          <w:sz w:val="28"/>
          <w:szCs w:val="28"/>
        </w:rPr>
        <w:t>油罐车上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所贴的危险化学品图标是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751705" cy="930275"/>
            <wp:effectExtent l="0" t="0" r="10795" b="3175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071125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 　A　　　　　　B　　　　　　　C　　　　　　　D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(2018·本溪)</w:t>
      </w:r>
      <w:r>
        <w:rPr>
          <w:rFonts w:ascii="Times New Roman" w:hAnsi="Times New Roman" w:cs="Times New Roman"/>
          <w:sz w:val="28"/>
          <w:szCs w:val="28"/>
        </w:rPr>
        <w:t>空气的成分中能供给呼吸的是(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氮气  B．氧气  C．稀有气体  D．二氧化碳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(2018·曲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靖)</w:t>
      </w:r>
      <w:r>
        <w:rPr>
          <w:rFonts w:ascii="Times New Roman" w:hAnsi="Times New Roman" w:cs="Times New Roman"/>
          <w:sz w:val="28"/>
          <w:szCs w:val="28"/>
        </w:rPr>
        <w:t>化学与人体健康密切相关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下列说法中不正确的是(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缺碘会引起甲状腺肿大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B．缺氟易产生龋齿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鸡蛋和鲜牛奶中富含蛋白质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D．可用甲醛溶液浸泡海产品保鲜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(2019·海南)</w:t>
      </w:r>
      <w:r>
        <w:rPr>
          <w:rFonts w:ascii="Times New Roman" w:hAnsi="Times New Roman" w:cs="Times New Roman"/>
          <w:sz w:val="28"/>
          <w:szCs w:val="28"/>
        </w:rPr>
        <w:t>对于下列事实的微观解释错误的是(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变瘪的乒乓球放入热水中能鼓起来——分子的种类变多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一滴水</w:t>
      </w:r>
      <w:r>
        <w:rPr>
          <w:rFonts w:ascii="Times New Roman" w:hAnsi="Times New Roman" w:cs="Times New Roman" w:hint="eastAsia"/>
          <w:sz w:val="28"/>
          <w:szCs w:val="28"/>
        </w:rPr>
        <w:t>中约有</w:t>
      </w:r>
      <w:r>
        <w:rPr>
          <w:rFonts w:ascii="Times New Roman" w:hAnsi="Times New Roman" w:cs="Times New Roman"/>
          <w:sz w:val="28"/>
          <w:szCs w:val="28"/>
        </w:rPr>
        <w:t>1.67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 w:hint="eastAsia"/>
          <w:sz w:val="28"/>
          <w:szCs w:val="28"/>
          <w:vertAlign w:val="superscript"/>
        </w:rPr>
        <w:t>21</w:t>
      </w:r>
      <w:r>
        <w:rPr>
          <w:rFonts w:ascii="Times New Roman" w:hAnsi="Times New Roman" w:cs="Times New Roman"/>
          <w:sz w:val="28"/>
          <w:szCs w:val="28"/>
        </w:rPr>
        <w:t>个水分子——分子的质量和体积都很小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切开成熟的菠萝蜜能闻到浓浓的香味——分子在不断地运动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6 000 L</w:t>
      </w:r>
      <w:r>
        <w:rPr>
          <w:rFonts w:ascii="Times New Roman" w:hAnsi="Times New Roman" w:cs="Times New Roman"/>
          <w:sz w:val="28"/>
          <w:szCs w:val="28"/>
        </w:rPr>
        <w:t>氧气加压后可装入40 L的钢瓶——分子间的间隔变小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(2015·玉林)</w:t>
      </w:r>
      <w:r>
        <w:rPr>
          <w:rFonts w:ascii="Times New Roman" w:hAnsi="Times New Roman" w:cs="Times New Roman"/>
          <w:sz w:val="28"/>
          <w:szCs w:val="28"/>
        </w:rPr>
        <w:t>下列实验操作中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086225" cy="876300"/>
            <wp:effectExtent l="0" t="0" r="9525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80305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A．</w:t>
      </w:r>
      <w:r>
        <w:rPr>
          <w:rFonts w:ascii="Times New Roman" w:hAnsi="Times New Roman" w:cs="Times New Roman"/>
          <w:sz w:val="28"/>
          <w:szCs w:val="28"/>
        </w:rPr>
        <w:t xml:space="preserve">取用粉末状固体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B．证明二氧化碳是否集满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倾倒液体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D．读取液体体积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(2018·黄石)</w:t>
      </w:r>
      <w:r>
        <w:rPr>
          <w:rFonts w:ascii="Times New Roman" w:hAnsi="Times New Roman" w:cs="Times New Roman"/>
          <w:sz w:val="28"/>
          <w:szCs w:val="28"/>
        </w:rPr>
        <w:t>合理施用化学肥料是农作物增产的途径之一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下列化学肥料属于复合肥料的是(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Ca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(PO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B．CO</w:t>
      </w:r>
      <w:r>
        <w:rPr>
          <w:rFonts w:ascii="Times New Roman" w:hAnsi="Times New Roman" w:cs="Times New Roman"/>
          <w:sz w:val="28"/>
          <w:szCs w:val="28"/>
        </w:rPr>
        <w:t>(NH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C．K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D．NH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PO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(2018·云南)</w:t>
      </w:r>
      <w:r>
        <w:rPr>
          <w:rFonts w:ascii="Times New Roman" w:hAnsi="Times New Roman" w:cs="Times New Roman"/>
          <w:sz w:val="28"/>
          <w:szCs w:val="28"/>
        </w:rPr>
        <w:t>下列选项属于溶液的是(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泥水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B．白糖水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C．玉米粥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D．蒸馏水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(2018·临沂)</w:t>
      </w:r>
      <w:r>
        <w:rPr>
          <w:rFonts w:ascii="Times New Roman" w:hAnsi="Times New Roman" w:cs="Times New Roman"/>
          <w:sz w:val="28"/>
          <w:szCs w:val="28"/>
        </w:rPr>
        <w:t>下列几种常见的物质中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属于纯净物的是(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碘酒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B．空气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C．氧化钙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D．生铁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(2018·宜昌)</w:t>
      </w:r>
      <w:r>
        <w:rPr>
          <w:rFonts w:ascii="Times New Roman" w:hAnsi="Times New Roman" w:cs="Times New Roman"/>
          <w:sz w:val="28"/>
          <w:szCs w:val="28"/>
        </w:rPr>
        <w:t>下列做法符合安全要求的是(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火灾逃生时弯腰前行  B．煤火取暖时紧闭门窗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燃气泄漏时点火检查  D．森林游玩时乱扔烟头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下列关于水的说法中不正确的是(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生活中提倡使用无磷洗衣粉防止水体污染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农业生产中不合理施用农药、化肥会对水体造成污染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江水、湖水、海水等天然水均属于混合物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地球上水资源极其丰富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不存在水危机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央视3·15晚会曝光辣条食品问题后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食品安全再次引起人们的高度关注</w:t>
      </w:r>
      <w:r>
        <w:rPr>
          <w:rFonts w:ascii="Times New Roman" w:hAnsi="Times New Roman" w:cs="Times New Roman" w:hint="eastAsia"/>
          <w:sz w:val="28"/>
          <w:szCs w:val="28"/>
        </w:rPr>
        <w:t>。下列有关加工食品的做法合理的是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大量使用甜味剂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B．用纯碱制作花卷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用甲醛溶液浸泡海鲜产品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D．用着色剂做染色馒头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(2018·长沙)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绿水青山就是金山银山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下列措施或行为不利于留住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绿水青山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工业废水处理达标后再排放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B．农业上合理使用化肥和农药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生活污水实现集中处理和排放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D．固体垃圾直</w:t>
      </w:r>
      <w:r>
        <w:rPr>
          <w:rFonts w:ascii="Times New Roman" w:hAnsi="Times New Roman" w:cs="Times New Roman" w:hint="eastAsia"/>
          <w:sz w:val="28"/>
          <w:szCs w:val="28"/>
        </w:rPr>
        <w:t>接倒入江河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(2019·广元)</w:t>
      </w:r>
      <w:r>
        <w:rPr>
          <w:rFonts w:ascii="Times New Roman" w:hAnsi="Times New Roman" w:cs="Times New Roman"/>
          <w:sz w:val="28"/>
          <w:szCs w:val="28"/>
        </w:rPr>
        <w:t>下列说法正确的是(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凡是均一、稳定的液体一定是溶液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被火势困在高层建筑内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乘坐楼内电梯撤离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可以用铁桶盛放硫酸铜溶液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将水加热煮沸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能降低水的硬度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(2018·遂宁)</w:t>
      </w:r>
      <w:r>
        <w:rPr>
          <w:rFonts w:ascii="Times New Roman" w:hAnsi="Times New Roman" w:cs="Times New Roman"/>
          <w:sz w:val="28"/>
          <w:szCs w:val="28"/>
        </w:rPr>
        <w:t>一氧化碳与氢气在一定条件下发生反应的微观示意图如图：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600450" cy="581025"/>
            <wp:effectExtent l="0" t="0" r="0" b="9525"/>
            <wp:docPr id="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15400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下列分析不正确的是(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该反应前后分子的种类发生了改变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物质甲由碳、氢、氧三种原子构成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该反应的反应物和生成物中共有2种氧化物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物质甲中碳、氢、氧元素质量比为12</w:t>
      </w:r>
      <w:r>
        <w:rPr>
          <w:rFonts w:hAnsi="宋体" w:cs="Times New Roman"/>
          <w:sz w:val="28"/>
          <w:szCs w:val="28"/>
        </w:rPr>
        <w:t>∶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hAnsi="宋体" w:cs="Times New Roman"/>
          <w:sz w:val="28"/>
          <w:szCs w:val="28"/>
        </w:rPr>
        <w:t>∶</w:t>
      </w:r>
      <w:r>
        <w:rPr>
          <w:rFonts w:ascii="Times New Roman" w:hAnsi="Times New Roman" w:cs="Times New Roman"/>
          <w:sz w:val="28"/>
          <w:szCs w:val="28"/>
        </w:rPr>
        <w:t>8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下列关于催化剂的说法不正确的是(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有些化学反应可以有多种催化剂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任何化学反应都需要催化剂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催化剂在反应前后的质量和化学性质都不变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加入催化剂后生成物的总量不会增加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(2016·安徽)</w:t>
      </w:r>
      <w:r>
        <w:rPr>
          <w:rFonts w:ascii="Times New Roman" w:hAnsi="Times New Roman" w:cs="Times New Roman"/>
          <w:sz w:val="28"/>
          <w:szCs w:val="28"/>
        </w:rPr>
        <w:t>高氯酸钾(KClO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)可用作火箭推进剂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其溶解度如下表。下列说法正确的是(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3"/>
        <w:gridCol w:w="764"/>
        <w:gridCol w:w="764"/>
        <w:gridCol w:w="659"/>
        <w:gridCol w:w="76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3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温度/</w:t>
            </w:r>
            <w:r>
              <w:rPr>
                <w:rFonts w:eastAsia="楷体_GB2312" w:hAnsi="宋体" w:cs="Times New Roman"/>
                <w:sz w:val="28"/>
                <w:szCs w:val="28"/>
              </w:rPr>
              <w:t>℃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80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3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溶解度/g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1.68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3.73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13.4</w:t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A.高氯酸钾的溶解度随温度升高而减小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 xml:space="preserve">20 </w:t>
      </w:r>
      <w:r>
        <w:rPr>
          <w:rFonts w:hAnsi="宋体" w:cs="Times New Roman" w:hint="eastAsia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>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将2 g高氯酸钾溶于98 g水可配制2%的溶液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 xml:space="preserve">60 </w:t>
      </w:r>
      <w:r>
        <w:rPr>
          <w:rFonts w:hAnsi="宋体" w:cs="Times New Roman" w:hint="eastAsia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>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高氯酸钾饱和溶液中溶</w:t>
      </w:r>
      <w:r>
        <w:rPr>
          <w:rFonts w:ascii="Times New Roman" w:hAnsi="Times New Roman" w:cs="Times New Roman" w:hint="eastAsia"/>
          <w:sz w:val="28"/>
          <w:szCs w:val="28"/>
        </w:rPr>
        <w:t>质的质量分数是</w:t>
      </w:r>
      <w:r>
        <w:rPr>
          <w:rFonts w:ascii="Times New Roman" w:hAnsi="Times New Roman" w:cs="Times New Roman"/>
          <w:sz w:val="28"/>
          <w:szCs w:val="28"/>
        </w:rPr>
        <w:t>7.3 %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 xml:space="preserve">80 </w:t>
      </w:r>
      <w:r>
        <w:rPr>
          <w:rFonts w:hAnsi="宋体" w:cs="Times New Roman" w:hint="eastAsia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 xml:space="preserve">的高氯酸钾饱和溶液冷却至40 </w:t>
      </w:r>
      <w:r>
        <w:rPr>
          <w:rFonts w:hAnsi="宋体" w:cs="Times New Roman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>有结晶现象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(2019·随州改编)</w:t>
      </w:r>
      <w:r>
        <w:rPr>
          <w:rFonts w:ascii="Times New Roman" w:hAnsi="Times New Roman" w:cs="Times New Roman"/>
          <w:sz w:val="28"/>
          <w:szCs w:val="28"/>
        </w:rPr>
        <w:t>为了达到实验目的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下列方案或结论正确的是(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26"/>
        <w:gridCol w:w="467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选项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实验目的</w:t>
            </w:r>
          </w:p>
        </w:tc>
        <w:tc>
          <w:tcPr>
            <w:tcW w:w="467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实验方案或结论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除去铁粉中的三氧化二铁</w:t>
            </w:r>
          </w:p>
        </w:tc>
        <w:tc>
          <w:tcPr>
            <w:tcW w:w="4674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取样</w: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加入足量稀盐酸</w: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过滤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B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除去KCl固体中的K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CO</w: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674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取样、溶解、加入足量的稀硫酸</w: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蒸发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鉴别碳粉、铁粉和氧化铜粉末</w:t>
            </w:r>
          </w:p>
        </w:tc>
        <w:tc>
          <w:tcPr>
            <w:tcW w:w="4674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取样后</w: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分别加入稀盐酸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鉴别某溶液中是否含有SO</w:t>
            </w:r>
            <w:r>
              <w:rPr>
                <w:rFonts w:ascii="Times New Roman" w:eastAsia="MingLiU_HKSCS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instrText>eq \o\al(</w:instrTex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perscript"/>
              </w:rPr>
              <w:instrText>2</w:instrTex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instrText>－</w:instrTex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instrText>,</w:instrTex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bscript"/>
              </w:rPr>
              <w:instrText>4</w:instrTex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instrText>)</w:instrText>
            </w:r>
            <w:r>
              <w:rPr>
                <w:rFonts w:ascii="Times New Roman" w:eastAsia="MingLiU_HKSCS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eastAsia="MingLiU_HKSCS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4674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取少量溶液于试管中</w: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滴加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BaCl</w: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溶液</w: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有白色沉淀生成</w: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则该溶液中一定有SO</w:t>
            </w:r>
            <w:r>
              <w:rPr>
                <w:rFonts w:ascii="Times New Roman" w:eastAsia="MingLiU_HKSCS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instrText>eq \o\al(</w:instrTex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perscript"/>
              </w:rPr>
              <w:instrText>2</w:instrTex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instrText>－</w:instrTex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instrText>,</w:instrTex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bscript"/>
              </w:rPr>
              <w:instrText>4</w:instrText>
            </w:r>
            <w:r>
              <w:rPr>
                <w:rFonts w:ascii="Times New Roman" w:eastAsia="MingLiU_HKSCS" w:hAnsi="Times New Roman" w:cs="Times New Roman" w:hint="eastAsia"/>
                <w:sz w:val="28"/>
                <w:szCs w:val="28"/>
              </w:rPr>
              <w:instrText>)</w:instrText>
            </w:r>
            <w:r>
              <w:rPr>
                <w:rFonts w:ascii="Times New Roman" w:eastAsia="MingLiU_HKSCS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eastAsia="MingLiU_HKSCS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19.</w:t>
      </w:r>
      <w:r>
        <w:rPr>
          <w:rFonts w:ascii="Times New Roman" w:eastAsia="楷体_GB2312" w:hAnsi="Times New Roman" w:cs="Times New Roman"/>
          <w:sz w:val="28"/>
          <w:szCs w:val="28"/>
        </w:rPr>
        <w:t>(2019·潍坊)</w:t>
      </w:r>
      <w:r>
        <w:rPr>
          <w:rFonts w:ascii="Times New Roman" w:hAnsi="Times New Roman" w:cs="Times New Roman"/>
          <w:sz w:val="28"/>
          <w:szCs w:val="28"/>
        </w:rPr>
        <w:t>如图是CO与CuO反应的实验装置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下列关于该实验说法正</w:t>
      </w:r>
      <w:r>
        <w:rPr>
          <w:rFonts w:ascii="Times New Roman" w:hAnsi="Times New Roman" w:cs="Times New Roman" w:hint="eastAsia"/>
          <w:sz w:val="28"/>
          <w:szCs w:val="28"/>
        </w:rPr>
        <w:t>确的是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220720" cy="1486535"/>
            <wp:effectExtent l="0" t="0" r="17780" b="18415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117443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072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玻璃管中黑色固体变成了红色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CO被还原为CO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玻璃管中发生的反应为置换反应　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既有效地防止了CO对空气的污染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又充分利用了能源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③④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(2019·宿迁)</w:t>
      </w:r>
      <w:r>
        <w:rPr>
          <w:rFonts w:ascii="Times New Roman" w:hAnsi="Times New Roman" w:cs="Times New Roman"/>
          <w:sz w:val="28"/>
          <w:szCs w:val="28"/>
        </w:rPr>
        <w:t>下列图象不能正确反映对应变化关系的是(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3962400" cy="1181100"/>
            <wp:effectExtent l="0" t="0" r="0" b="0"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674186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表示向pH＝2的盐酸中不断加入NaOH溶液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表示一定量的Fe加到AgNO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溶液中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表示在20 </w:t>
      </w:r>
      <w:r>
        <w:rPr>
          <w:rFonts w:hAnsi="宋体" w:cs="Times New Roman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>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向一定量的水中不断加入KNO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晶体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表示等质量的Mg和Zn分别加足量盐酸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Ⅱ</w:t>
      </w:r>
      <w:r>
        <w:rPr>
          <w:rFonts w:ascii="Times New Roman" w:eastAsia="黑体" w:hAnsi="Times New Roman" w:cs="Times New Roman"/>
          <w:sz w:val="28"/>
          <w:szCs w:val="28"/>
        </w:rPr>
        <w:t>卷　非选择题(共60分)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二、填空题</w:t>
      </w:r>
      <w:r>
        <w:rPr>
          <w:rFonts w:ascii="Times New Roman" w:eastAsia="楷体_GB2312" w:hAnsi="Times New Roman" w:cs="Times New Roman"/>
          <w:sz w:val="28"/>
          <w:szCs w:val="28"/>
        </w:rPr>
        <w:t>(本大题有5小题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每空1分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共26分)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(2018·衡阳)</w:t>
      </w:r>
      <w:r>
        <w:rPr>
          <w:rFonts w:ascii="Times New Roman" w:hAnsi="Times New Roman" w:cs="Times New Roman"/>
          <w:sz w:val="28"/>
          <w:szCs w:val="28"/>
        </w:rPr>
        <w:t>用化学符号填空。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(1)3个氢分子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3H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(2)镁元素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Mg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1407160</wp:posOffset>
                </wp:positionH>
                <wp:positionV relativeFrom="paragraph">
                  <wp:posOffset>301625</wp:posOffset>
                </wp:positionV>
                <wp:extent cx="545465" cy="635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54546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5" style="mso-height-relative:page;mso-width-relative:page;position:absolute;z-index:251660288" from="110.8pt,23.75pt" to="153.75pt,23.8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(3)硝酸根离子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NO</w:t>
      </w:r>
      <w:r>
        <w:rPr>
          <w:rFonts w:ascii="MingLiU_HKSCS" w:eastAsia="MingLiU_HKSCS" w:hAnsi="MingLiU_HKSCS" w:cs="MingLiU_HKSCS"/>
          <w:sz w:val="28"/>
          <w:szCs w:val="28"/>
          <w:u w:val="none"/>
        </w:rPr>
        <w:fldChar w:fldCharType="begin"/>
      </w:r>
      <w:r>
        <w:rPr>
          <w:rFonts w:ascii="MingLiU_HKSCS" w:eastAsia="MingLiU_HKSCS" w:hAnsi="MingLiU_HKSCS" w:cs="MingLiU_HKSCS" w:hint="eastAsia"/>
          <w:sz w:val="28"/>
          <w:szCs w:val="28"/>
          <w:u w:val="none"/>
        </w:rPr>
        <w:instrText>eq \o\al(</w:instrText>
      </w:r>
      <w:r>
        <w:rPr>
          <w:rFonts w:ascii="Times New Roman" w:eastAsia="华文行楷" w:hAnsi="Times New Roman" w:cs="Times New Roman"/>
          <w:sz w:val="28"/>
          <w:szCs w:val="28"/>
          <w:u w:val="none"/>
          <w:vertAlign w:val="superscript"/>
        </w:rPr>
        <w:instrText>－</w:instrText>
      </w:r>
      <w:r>
        <w:rPr>
          <w:rFonts w:ascii="MingLiU_HKSCS" w:eastAsia="MingLiU_HKSCS" w:hAnsi="MingLiU_HKSCS" w:cs="MingLiU_HKSCS" w:hint="eastAsia"/>
          <w:sz w:val="28"/>
          <w:szCs w:val="28"/>
          <w:u w:val="none"/>
        </w:rPr>
        <w:instrText>,</w:instrTex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instrText>3</w:instrText>
      </w:r>
      <w:r>
        <w:rPr>
          <w:rFonts w:ascii="MingLiU_HKSCS" w:eastAsia="MingLiU_HKSCS" w:hAnsi="MingLiU_HKSCS" w:cs="MingLiU_HKSCS" w:hint="eastAsia"/>
          <w:sz w:val="28"/>
          <w:szCs w:val="28"/>
          <w:u w:val="none"/>
        </w:rPr>
        <w:instrText>)</w:instrText>
      </w:r>
      <w:r>
        <w:rPr>
          <w:rFonts w:ascii="MingLiU_HKSCS" w:eastAsia="MingLiU_HKSCS" w:hAnsi="MingLiU_HKSCS" w:cs="MingLiU_HKSCS"/>
          <w:sz w:val="28"/>
          <w:szCs w:val="28"/>
          <w:u w:val="none"/>
        </w:rPr>
        <w:fldChar w:fldCharType="separate"/>
      </w:r>
      <w:r>
        <w:rPr>
          <w:rFonts w:ascii="MingLiU_HKSCS" w:eastAsia="MingLiU_HKSCS" w:hAnsi="MingLiU_HKSCS" w:cs="MingLiU_HKSCS"/>
          <w:sz w:val="28"/>
          <w:szCs w:val="28"/>
          <w:u w:val="none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321310</wp:posOffset>
                </wp:positionV>
                <wp:extent cx="1359535" cy="825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135953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style="flip:y;mso-height-relative:page;mso-width-relative:page;position:absolute;z-index:251662336" from="205.55pt,25.3pt" to="312.6pt,25.9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(4)氢氧化铝中铝元素的化合价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fldChar w:fldCharType="begin"/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instrText>eq \o</w:instrTex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instrText>(</w:instrTex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instrText>Al,\s\up6</w:instrTex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instrText>(</w:instrText>
      </w:r>
      <w:r>
        <w:rPr>
          <w:rFonts w:ascii="Times New Roman" w:eastAsia="华文行楷" w:hAnsi="Times New Roman" w:cs="Times New Roman"/>
          <w:sz w:val="28"/>
          <w:szCs w:val="28"/>
          <w:u w:val="none"/>
          <w:vertAlign w:val="superscript"/>
        </w:rPr>
        <w:instrText>＋</w:instrTex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  <w:vertAlign w:val="superscript"/>
        </w:rPr>
        <w:instrText>3</w:instrText>
      </w:r>
      <w:r>
        <w:rPr>
          <w:rFonts w:ascii="Times New Roman" w:eastAsia="华文行楷" w:hAnsi="Times New Roman" w:cs="Times New Roman" w:hint="eastAsia"/>
          <w:sz w:val="28"/>
          <w:szCs w:val="28"/>
          <w:u w:val="none"/>
        </w:rPr>
        <w:instrText>))</w:instrTex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fldChar w:fldCharType="separate"/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fldChar w:fldCharType="end"/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OH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)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3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(2018·安顺)</w:t>
      </w:r>
      <w:r>
        <w:rPr>
          <w:rFonts w:ascii="Times New Roman" w:hAnsi="Times New Roman" w:cs="Times New Roman"/>
          <w:sz w:val="28"/>
          <w:szCs w:val="28"/>
        </w:rPr>
        <w:t>通过一年的化学学习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我们认识了许多物质。请从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一氧化碳；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活性炭；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尿素；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氢气；</w:t>
      </w:r>
      <w:r>
        <w:rPr>
          <w:rFonts w:hAnsi="宋体" w:cs="Times New Roman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氦气；</w:t>
      </w:r>
      <w:r>
        <w:rPr>
          <w:rFonts w:hAnsi="宋体" w:cs="Times New Roman"/>
          <w:sz w:val="28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>氧气中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选取相应物质的序号填空(每种物质限选一次)。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(1)用于急救病人的气体是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华文行楷" w:hAnsi="宋体" w:cs="Times New Roman"/>
          <w:b/>
          <w:bCs/>
          <w:sz w:val="28"/>
          <w:szCs w:val="28"/>
          <w:u w:val="single"/>
        </w:rPr>
        <w:t>⑥</w:t>
      </w:r>
      <w:r>
        <w:rPr>
          <w:rFonts w:eastAsia="华文行楷"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(2)最清洁的燃料是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华文行楷" w:hAnsi="宋体" w:cs="Times New Roman"/>
          <w:b/>
          <w:bCs/>
          <w:sz w:val="28"/>
          <w:szCs w:val="28"/>
          <w:u w:val="single"/>
        </w:rPr>
        <w:t>④</w:t>
      </w:r>
      <w:r>
        <w:rPr>
          <w:rFonts w:eastAsia="华文行楷"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(3)可</w:t>
      </w:r>
      <w:r>
        <w:rPr>
          <w:rFonts w:ascii="Times New Roman" w:hAnsi="Times New Roman" w:cs="Times New Roman" w:hint="eastAsia"/>
          <w:sz w:val="28"/>
          <w:szCs w:val="28"/>
        </w:rPr>
        <w:t>用于冰箱除异味的是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华文行楷" w:hAnsi="宋体" w:cs="Times New Roman"/>
          <w:b/>
          <w:bCs/>
          <w:sz w:val="28"/>
          <w:szCs w:val="28"/>
          <w:u w:val="single"/>
        </w:rPr>
        <w:t>②</w:t>
      </w:r>
      <w:r>
        <w:rPr>
          <w:rFonts w:eastAsia="华文行楷"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(4)可用作化肥的是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华文行楷" w:hAnsi="宋体" w:cs="Times New Roman"/>
          <w:b/>
          <w:bCs/>
          <w:sz w:val="28"/>
          <w:szCs w:val="28"/>
          <w:u w:val="single"/>
        </w:rPr>
        <w:t>③</w:t>
      </w:r>
      <w:r>
        <w:rPr>
          <w:rFonts w:eastAsia="华文行楷"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(5)充入灯泡内通电能发出有色光的是</w:t>
      </w:r>
      <w:r>
        <w:rPr>
          <w:rFonts w:ascii="Times New Roman" w:hAnsi="Times New Roman" w:cs="Times New Roman" w:hint="eastAsia"/>
          <w:b/>
          <w:bCs/>
          <w:i w:val="0"/>
          <w:i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华文行楷" w:hAnsi="宋体" w:cs="Times New Roman"/>
          <w:b/>
          <w:bCs/>
          <w:i w:val="0"/>
          <w:iCs w:val="0"/>
          <w:sz w:val="28"/>
          <w:szCs w:val="28"/>
          <w:u w:val="single"/>
        </w:rPr>
        <w:t>⑤</w:t>
      </w:r>
      <w:r>
        <w:rPr>
          <w:rFonts w:eastAsia="华文行楷" w:hAnsi="宋体" w:cs="Times New Roman" w:hint="eastAsia"/>
          <w:b/>
          <w:bCs/>
          <w:i w:val="0"/>
          <w:i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(6)用于工业炼铁且有毒的气体是</w:t>
      </w:r>
      <w:r>
        <w:rPr>
          <w:rFonts w:ascii="Times New Roman" w:hAnsi="Times New Roman" w:cs="Times New Roman" w:hint="eastAsia"/>
          <w:b/>
          <w:bCs/>
          <w:i w:val="0"/>
          <w:i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华文行楷" w:hAnsi="宋体" w:cs="Times New Roman"/>
          <w:b/>
          <w:bCs/>
          <w:i w:val="0"/>
          <w:iCs w:val="0"/>
          <w:sz w:val="28"/>
          <w:szCs w:val="28"/>
          <w:u w:val="single"/>
        </w:rPr>
        <w:t>①</w:t>
      </w:r>
      <w:r>
        <w:rPr>
          <w:rFonts w:eastAsia="华文行楷" w:hAnsi="宋体" w:cs="Times New Roman" w:hint="eastAsia"/>
          <w:b/>
          <w:bCs/>
          <w:i w:val="0"/>
          <w:i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原子序数为1－18的元素的原子结构示意图等信息如图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请认真分析并回答下列问题。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2714625" cy="952500"/>
            <wp:effectExtent l="0" t="0" r="9525" b="0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782965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(1)原子序数为12的元素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它属于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金属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(选填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金属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非金属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)元素。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(2)在化学反应中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原子序数为16的元素的原子容易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得到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(选填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得到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失去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)电子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所形成的粒子的符号是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S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vertAlign w:val="superscript"/>
        </w:rPr>
        <w:t>2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  <w:vertAlign w:val="superscript"/>
        </w:rPr>
        <w:t>－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vertAlign w:val="superscript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(3)根据氟原子和氯原子的结构示意图分析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由于氟原子和氯原子的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最外层电子数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相同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所以氟元素和氯元素的化学性质相似。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(4)同周期元素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从左到右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各元素原子随原子序数的增加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最外层电子数依次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递增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(2018·南京改编)</w:t>
      </w:r>
      <w:r>
        <w:rPr>
          <w:rFonts w:ascii="Times New Roman" w:hAnsi="Times New Roman" w:cs="Times New Roman"/>
          <w:sz w:val="28"/>
          <w:szCs w:val="28"/>
        </w:rPr>
        <w:t>2018年5月9日我国成功发射高分五号卫星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它是世界首颗实现对大气和陆地综合观测的全谱段高光谱卫星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可通过对大气污染气体、温室气体等物理要素的监测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动态反映我国空气质量状况。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(1)下列属于空气污染物的是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ABCD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臭氧  B．</w:t>
      </w:r>
      <w:r>
        <w:rPr>
          <w:rFonts w:ascii="Times New Roman" w:hAnsi="Times New Roman" w:cs="Times New Roman" w:hint="eastAsia"/>
          <w:sz w:val="28"/>
          <w:szCs w:val="28"/>
        </w:rPr>
        <w:t>一氧化碳</w:t>
      </w:r>
      <w:r>
        <w:rPr>
          <w:rFonts w:ascii="Times New Roman" w:hAnsi="Times New Roman" w:cs="Times New Roman"/>
          <w:sz w:val="28"/>
          <w:szCs w:val="28"/>
        </w:rPr>
        <w:t xml:space="preserve">  C．PM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2.5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D．PM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10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(2)煤、石油、天然气是三大化石燃料；化石燃料是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不可再生能源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(选填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可再生能源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不可再生能源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它们燃烧会造成空气污染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应合理利用与开发。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(3)下列气体排放到空气中会形成酸雨的是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AC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二氧化硫　B．氮气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C．二氧化氮　D．一氧化碳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(4)小明同学收集刚降到地面的雨水水样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用pH计每隔几分钟测一次pH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其数据如图所示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则所降雨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sz w:val="28"/>
          <w:szCs w:val="28"/>
        </w:rPr>
        <w:t>(选填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)酸雨。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409950" cy="1266825"/>
            <wp:effectExtent l="0" t="0" r="0" b="9525"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430759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(2018·葫芦岛)</w:t>
      </w:r>
      <w:r>
        <w:rPr>
          <w:rFonts w:ascii="Times New Roman" w:hAnsi="Times New Roman" w:cs="Times New Roman"/>
          <w:sz w:val="28"/>
          <w:szCs w:val="28"/>
        </w:rPr>
        <w:t>日常生活</w:t>
      </w:r>
      <w:r>
        <w:rPr>
          <w:rFonts w:ascii="Times New Roman" w:hAnsi="Times New Roman" w:cs="Times New Roman" w:hint="eastAsia"/>
          <w:sz w:val="28"/>
          <w:szCs w:val="28"/>
        </w:rPr>
        <w:t>中蕴藏着许多化学知识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化学就在我们身边。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(1)生煤火炉时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可点燃木柴(劈柴)来引燃煤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其原因是木柴的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着火点比煤的低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(2)多数维生素在体内不能合成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需要从食物中摄取。下列食物中富含维生素的是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(填字母序号)。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牛肉　　　　　　B．馒头　</w:t>
      </w:r>
      <w:r>
        <w:rPr>
          <w:rFonts w:ascii="Times New Roman" w:hAnsi="Times New Roman" w:cs="Times New Roman" w:hint="eastAsia"/>
          <w:sz w:val="28"/>
          <w:szCs w:val="28"/>
        </w:rPr>
        <w:t>　　　　　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菠菜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(3)做菜的铁锅常常生锈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铁生锈主要是铁与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氧气和水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共同作用的结果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请写出一种防止铁锅生锈的方法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洗净擦干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(4)日常生活中用得最多的三种合成材料是塑料、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i w:val="0"/>
          <w:iCs w:val="0"/>
          <w:sz w:val="28"/>
          <w:szCs w:val="28"/>
          <w:u w:val="single"/>
        </w:rPr>
        <w:t>合成纤维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、合成橡胶；废弃塑料带来的环境问题被称为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白色污染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三、简答题</w:t>
      </w:r>
      <w:r>
        <w:rPr>
          <w:rFonts w:ascii="Times New Roman" w:eastAsia="楷体_GB2312" w:hAnsi="Times New Roman" w:cs="Times New Roman"/>
          <w:sz w:val="28"/>
          <w:szCs w:val="28"/>
        </w:rPr>
        <w:t>(本大题共2小题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每个化学方程式2分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其余每空1分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共12分)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如图为某化工企业生产流程示意图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据图回答下列问题：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2457450" cy="1028700"/>
            <wp:effectExtent l="0" t="0" r="0" b="0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719364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(1)钛酸亚铁(FeTiO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)中钛元素为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i w:val="0"/>
          <w:iCs w:val="0"/>
          <w:sz w:val="28"/>
          <w:szCs w:val="28"/>
          <w:u w:val="single"/>
        </w:rPr>
        <w:t>＋4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价。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中反应为：2FeTiO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＋6C＋7Cl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>eq \o(</w:instrText>
      </w:r>
      <w:r>
        <w:rPr>
          <w:rFonts w:ascii="Times New Roman" w:hAnsi="Times New Roman" w:cs="Times New Roman"/>
          <w:spacing w:val="-16"/>
          <w:sz w:val="28"/>
          <w:szCs w:val="28"/>
        </w:rPr>
        <w:instrText>====</w:instrText>
      </w:r>
      <w:r>
        <w:rPr>
          <w:rFonts w:ascii="Times New Roman" w:hAnsi="Times New Roman" w:cs="Times New Roman"/>
          <w:sz w:val="28"/>
          <w:szCs w:val="28"/>
        </w:rPr>
        <w:instrText>=,\s\up7(一定条件))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2X＋2TiCl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＋6CO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则X为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FeCl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。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中反应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i w:val="0"/>
          <w:iCs w:val="0"/>
          <w:sz w:val="28"/>
          <w:szCs w:val="28"/>
          <w:u w:val="single"/>
        </w:rPr>
        <w:t>__不是__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(选填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)化合反应。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4732655</wp:posOffset>
                </wp:positionH>
                <wp:positionV relativeFrom="paragraph">
                  <wp:posOffset>278130</wp:posOffset>
                </wp:positionV>
                <wp:extent cx="55372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553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7" style="mso-height-relative:page;mso-width-relative:page;position:absolute;z-index:251666432" from="372.65pt,21.9pt" to="416.25pt,21.9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918845</wp:posOffset>
                </wp:positionV>
                <wp:extent cx="2025650" cy="0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8" style="mso-height-relative:page;mso-width-relative:page;position:absolute;z-index:251664384" from="-8.5pt,72.35pt" to="151pt,72.3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中氩气(Ar)</w:t>
      </w:r>
      <w:r>
        <w:rPr>
          <w:rFonts w:ascii="Times New Roman" w:hAnsi="Times New Roman" w:cs="Times New Roman" w:hint="eastAsia"/>
          <w:sz w:val="28"/>
          <w:szCs w:val="28"/>
        </w:rPr>
        <w:t>作保护气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写出该反应的化学方程式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t>TiCl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none"/>
          <w:vertAlign w:val="subscript"/>
        </w:rPr>
        <w:t>4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t>＋2Mg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fldChar w:fldCharType="begin"/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instrText>eq \o(</w:instrText>
      </w:r>
      <w:r>
        <w:rPr>
          <w:rFonts w:ascii="Times New Roman" w:eastAsia="华文行楷" w:hAnsi="Times New Roman" w:cs="Times New Roman"/>
          <w:b/>
          <w:bCs/>
          <w:spacing w:val="-16"/>
          <w:sz w:val="28"/>
          <w:szCs w:val="28"/>
          <w:u w:val="none"/>
        </w:rPr>
        <w:instrText>====</w:instrTex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instrText>=,\s\up14(800</w:instrText>
      </w:r>
      <w:r>
        <w:rPr>
          <w:rFonts w:eastAsia="华文行楷" w:hAnsi="宋体" w:cs="Times New Roman"/>
          <w:b/>
          <w:bCs/>
          <w:sz w:val="28"/>
          <w:szCs w:val="28"/>
          <w:u w:val="none"/>
        </w:rPr>
        <w:instrText>℃</w:instrTex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instrText>),\s\do5(Ar))</w:instrTex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fldChar w:fldCharType="separate"/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fldChar w:fldCharType="end"/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t>Ti＋2MgCl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none"/>
          <w:vertAlign w:val="subscript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中为使原料全部转化为甲醇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理论上CO和H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投料的质量比为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7</w:t>
      </w:r>
      <w:r>
        <w:rPr>
          <w:rFonts w:eastAsia="华文行楷" w:hAnsi="宋体" w:cs="Times New Roman"/>
          <w:b/>
          <w:bCs/>
          <w:sz w:val="28"/>
          <w:szCs w:val="28"/>
          <w:u w:val="single"/>
        </w:rPr>
        <w:t>∶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1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－N是初中学过的物质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是相对分子质量为40的氧化物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是不溶于稀硝酸的白色沉淀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是难溶于水的白色沉淀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实验室通常用N制取CO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。如图是这些物质的转化关系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部分反应物、生成物及反应条件已省略。(注：难溶性碱加热分解生成对应的氧化物)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420" w:firstLineChars="200"/>
      </w:pPr>
      <w:r>
        <w:rPr>
          <w:rFonts w:hint="eastAsia"/>
          <w:lang w:val="en-US" w:eastAsia="zh-CN"/>
        </w:rPr>
        <w:t xml:space="preserve">                              </w:t>
      </w:r>
      <w:r>
        <w:drawing>
          <wp:inline distT="0" distB="0" distL="114300" distR="114300">
            <wp:extent cx="1381760" cy="1717040"/>
            <wp:effectExtent l="0" t="0" r="8890" b="1651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70533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(1)写出化学式：A 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BaSO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N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HCl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652780</wp:posOffset>
                </wp:positionV>
                <wp:extent cx="848360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1091565" y="3152140"/>
                          <a:ext cx="848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9" style="mso-height-relative:page;mso-width-relative:page;position:absolute;z-index:251670528" from="-1.7pt,51.4pt" to="65.1pt,51.4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2948305</wp:posOffset>
                </wp:positionH>
                <wp:positionV relativeFrom="paragraph">
                  <wp:posOffset>297815</wp:posOffset>
                </wp:positionV>
                <wp:extent cx="2511425" cy="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4061460" y="2797175"/>
                          <a:ext cx="2511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0" style="mso-height-relative:page;mso-width-relative:page;position:absolute;z-index:251668480" from="232.15pt,23.45pt" to="429.9pt,23.4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(2)写出E</w:t>
      </w:r>
      <w:r>
        <w:rPr>
          <w:rFonts w:hAnsi="宋体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 xml:space="preserve">B的化学反应方程式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Mg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OH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)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SO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4</w:t>
      </w:r>
      <w:r>
        <w:rPr>
          <w:rFonts w:ascii="Times New Roman" w:eastAsia="华文行楷" w:hAnsi="Times New Roman" w:cs="Times New Roman" w:hint="eastAsia"/>
          <w:b/>
          <w:spacing w:val="-16"/>
          <w:sz w:val="28"/>
          <w:szCs w:val="28"/>
          <w:u w:val="none"/>
        </w:rPr>
        <w:t>==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=MgSO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4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2H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(3)由F生成E需加入的物质是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NaOH(或KOH等)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(4)C在空气中燃烧生成D的实验现象是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发出耀眼的白光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产生白烟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生成白色固体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四、实验题</w:t>
      </w:r>
      <w:r>
        <w:rPr>
          <w:rFonts w:ascii="Times New Roman" w:eastAsia="楷体_GB2312" w:hAnsi="Times New Roman" w:cs="Times New Roman"/>
          <w:sz w:val="28"/>
          <w:szCs w:val="28"/>
        </w:rPr>
        <w:t>(本大题共2小题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每个化学方程式2分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其余每空1分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共16分)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根据如图回答问题：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752725" cy="847725"/>
            <wp:effectExtent l="0" t="0" r="9525" b="9525"/>
            <wp:docPr id="1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33645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(1)由实验1得到的结论是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二氧化碳不燃烧也不支持燃烧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密度比空气大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  <w:r>
        <w:rPr>
          <w:rFonts w:ascii="Times New Roman" w:hAnsi="Times New Roman" w:cs="Times New Roman" w:hint="eastAsia"/>
          <w:sz w:val="28"/>
          <w:szCs w:val="28"/>
        </w:rPr>
        <w:t>为确保实验成功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操作时需注意的问题是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沿蜡烛对面一侧烧杯内壁缓缓倾倒二氧化碳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(2)实验2的目的是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探究反应物的状态对反应速率的影响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(3)实验3中发生反应的化学方程式为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NaOH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HCl</w:t>
      </w:r>
      <w:r>
        <w:rPr>
          <w:rFonts w:ascii="Times New Roman" w:eastAsia="华文行楷" w:hAnsi="Times New Roman" w:cs="Times New Roman"/>
          <w:b/>
          <w:spacing w:val="-16"/>
          <w:sz w:val="28"/>
          <w:szCs w:val="28"/>
          <w:u w:val="single"/>
        </w:rPr>
        <w:t>==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=NaCl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</w:rPr>
        <w:t>O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当观察到溶液由红色变为无色后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小明想知道反应后溶液中除NaCl外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是否还含有其他溶质(不考虑酚酞)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于是他向反应后的溶液中加入一种试剂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从而得出了结论。小明加入的试剂可能是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紫色石蕊溶液(或锌等活泼金属或碳酸钠溶液等)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同学们在学习碳的化学性质之后得知碳燃烧时可能生成二氧化碳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也可能生成一氧化碳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某化学兴趣小组对木炭还原氧化铜可能生成的气</w:t>
      </w:r>
      <w:r>
        <w:rPr>
          <w:rFonts w:ascii="Times New Roman" w:hAnsi="Times New Roman" w:cs="Times New Roman" w:hint="eastAsia"/>
          <w:sz w:val="28"/>
          <w:szCs w:val="28"/>
        </w:rPr>
        <w:t>体成分进行实验探究。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【提出问题】</w:t>
      </w:r>
      <w:r>
        <w:rPr>
          <w:rFonts w:ascii="Times New Roman" w:hAnsi="Times New Roman" w:cs="Times New Roman"/>
          <w:sz w:val="28"/>
          <w:szCs w:val="28"/>
        </w:rPr>
        <w:t>碳与氧化铜反应可能生成什么气体？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【提出猜想】</w:t>
      </w:r>
      <w:r>
        <w:rPr>
          <w:rFonts w:ascii="Times New Roman" w:hAnsi="Times New Roman" w:cs="Times New Roman"/>
          <w:sz w:val="28"/>
          <w:szCs w:val="28"/>
        </w:rPr>
        <w:t>猜想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：只生成CO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；猜想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：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__只生成CO__</w:t>
      </w:r>
      <w:r>
        <w:rPr>
          <w:rFonts w:ascii="Times New Roman" w:hAnsi="Times New Roman" w:cs="Times New Roman"/>
          <w:sz w:val="28"/>
          <w:szCs w:val="28"/>
        </w:rPr>
        <w:t>；猜想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：既生成CO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又生成CO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【查阅资料】</w:t>
      </w:r>
      <w:r>
        <w:rPr>
          <w:rFonts w:ascii="Times New Roman" w:hAnsi="Times New Roman" w:cs="Times New Roman"/>
          <w:sz w:val="28"/>
          <w:szCs w:val="28"/>
        </w:rPr>
        <w:t>浸有磷钼酸溶液的氯化钯试纸遇CO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无变化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但遇微量的CO会立即变成蓝色。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【实验验证】</w:t>
      </w:r>
      <w:r>
        <w:rPr>
          <w:rFonts w:ascii="Times New Roman" w:hAnsi="Times New Roman" w:cs="Times New Roman"/>
          <w:sz w:val="28"/>
          <w:szCs w:val="28"/>
        </w:rPr>
        <w:t>小组同学经过思考之</w:t>
      </w:r>
      <w:r>
        <w:rPr>
          <w:rFonts w:ascii="Times New Roman" w:hAnsi="Times New Roman" w:cs="Times New Roman" w:hint="eastAsia"/>
          <w:sz w:val="28"/>
          <w:szCs w:val="28"/>
        </w:rPr>
        <w:t>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设计了如图所示的实验装置：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2571750" cy="1009650"/>
            <wp:effectExtent l="0" t="0" r="0" b="0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361436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步骤一：打开弹簧夹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先通一会儿纯净干燥的氮气；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步骤二：关闭弹簧夹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点燃酒精灯对玻璃管加热；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步骤三：实验结束后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拆洗装置和仪器。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(1)实验开始时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先将氮气通入实验装置一段时间再加热的目的是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__排尽装置内的空气__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1459230</wp:posOffset>
                </wp:positionH>
                <wp:positionV relativeFrom="paragraph">
                  <wp:posOffset>1087120</wp:posOffset>
                </wp:positionV>
                <wp:extent cx="3074035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2572385" y="9530080"/>
                          <a:ext cx="30740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1" style="mso-height-relative:page;mso-width-relative:page;position:absolute;z-index:251672576" from="114.9pt,85.6pt" to="356.95pt,85.6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(2)对A装置的玻璃管集中加热一段时间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玻璃管中黑色粉末逐渐变成红色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瓶</w:t>
      </w:r>
      <w:r>
        <w:rPr>
          <w:rFonts w:ascii="Times New Roman" w:hAnsi="Times New Roman" w:cs="Times New Roman" w:hint="eastAsia"/>
          <w:sz w:val="28"/>
          <w:szCs w:val="28"/>
        </w:rPr>
        <w:t>中试纸变蓝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C中澄清石灰水变浑浊。写出C中发生反应的化学方程式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Ca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OH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)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CO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pacing w:val="-16"/>
          <w:sz w:val="28"/>
          <w:szCs w:val="28"/>
          <w:u w:val="none"/>
        </w:rPr>
        <w:t>==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=CaCO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3</w:t>
      </w:r>
      <w:r>
        <w:rPr>
          <w:rFonts w:hAnsi="宋体" w:cs="Times New Roman" w:hint="eastAsia"/>
          <w:sz w:val="28"/>
          <w:szCs w:val="28"/>
          <w:u w:val="none"/>
        </w:rPr>
        <w:t>↓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【实验结论】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(3)则通过对实验现象的分析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上述猜想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华文行楷" w:hAnsi="宋体" w:cs="Times New Roman"/>
          <w:b/>
          <w:bCs/>
          <w:sz w:val="28"/>
          <w:szCs w:val="28"/>
          <w:u w:val="single"/>
        </w:rPr>
        <w:t>③</w:t>
      </w:r>
      <w:r>
        <w:rPr>
          <w:rFonts w:eastAsia="华文行楷"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是正确的。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【实验反思】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(4)请从环保的角度分析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实</w:t>
      </w:r>
      <w:r>
        <w:rPr>
          <w:rFonts w:ascii="Times New Roman" w:hAnsi="Times New Roman" w:cs="Times New Roman" w:hint="eastAsia"/>
          <w:sz w:val="28"/>
          <w:szCs w:val="28"/>
        </w:rPr>
        <w:t>验装置中存在不完善之处是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缺少尾气处理装置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并提出改进措施在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C装置的导管末端放置一点燃的酒精灯(合理即可)</w:t>
      </w:r>
      <w:r>
        <w:rPr>
          <w:rFonts w:ascii="Times New Roman" w:hAnsi="Times New Roman" w:cs="Times New Roman"/>
          <w:sz w:val="28"/>
          <w:szCs w:val="28"/>
        </w:rPr>
        <w:t>。</w:t>
      </w:r>
      <w:bookmarkStart w:id="0" w:name="_GoBack"/>
      <w:bookmarkEnd w:id="0"/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【拓展应用】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实验结束后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同学们发现玻璃管内壁附着的铜用水不易清洗干净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通过查阅资料获得三种能清除铜的方案：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Ⅰ</w:t>
      </w:r>
      <w:r>
        <w:rPr>
          <w:rFonts w:ascii="Times New Roman" w:hAnsi="Times New Roman" w:cs="Times New Roman" w:hint="eastAsia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加入浓硫酸并微热：Cu＋2H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SO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(浓)</w:t>
      </w:r>
      <w:r>
        <w:drawing>
          <wp:inline distT="0" distB="0" distL="114300" distR="114300">
            <wp:extent cx="491490" cy="345440"/>
            <wp:effectExtent l="0" t="0" r="3810" b="1651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6297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CuSO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＋SO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hAnsi="宋体" w:cs="Times New Roman" w:hint="eastAsia"/>
          <w:sz w:val="28"/>
          <w:szCs w:val="28"/>
        </w:rPr>
        <w:t>↑</w:t>
      </w:r>
      <w:r>
        <w:rPr>
          <w:rFonts w:ascii="Times New Roman" w:hAnsi="Times New Roman" w:cs="Times New Roman"/>
          <w:sz w:val="28"/>
          <w:szCs w:val="28"/>
        </w:rPr>
        <w:t>＋2H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O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Ⅱ</w:t>
      </w:r>
      <w:r>
        <w:rPr>
          <w:rFonts w:ascii="Times New Roman" w:hAnsi="Times New Roman" w:cs="Times New Roman" w:hint="eastAsia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加入浓硝酸与铜反应：Cu＋4HNO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(浓)</w:t>
      </w:r>
      <w:r>
        <w:rPr>
          <w:rFonts w:ascii="Times New Roman" w:hAnsi="Times New Roman" w:cs="Times New Roman"/>
          <w:spacing w:val="-16"/>
          <w:sz w:val="28"/>
          <w:szCs w:val="28"/>
        </w:rPr>
        <w:t>==</w:t>
      </w:r>
      <w:r>
        <w:rPr>
          <w:rFonts w:ascii="Times New Roman" w:hAnsi="Times New Roman" w:cs="Times New Roman"/>
          <w:sz w:val="28"/>
          <w:szCs w:val="28"/>
        </w:rPr>
        <w:t>=Cu(NO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＋2NO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hAnsi="宋体" w:cs="Times New Roman" w:hint="eastAsia"/>
          <w:sz w:val="28"/>
          <w:szCs w:val="28"/>
        </w:rPr>
        <w:t>↑</w:t>
      </w:r>
      <w:r>
        <w:rPr>
          <w:rFonts w:ascii="Times New Roman" w:hAnsi="Times New Roman" w:cs="Times New Roman"/>
          <w:sz w:val="28"/>
          <w:szCs w:val="28"/>
        </w:rPr>
        <w:t>＋2H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O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Ⅲ</w:t>
      </w:r>
      <w:r>
        <w:rPr>
          <w:rFonts w:ascii="Times New Roman" w:hAnsi="Times New Roman" w:cs="Times New Roman" w:hint="eastAsia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加入氯化铁溶液：Cu＋2FeCl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 w:hint="eastAsia"/>
          <w:spacing w:val="-16"/>
          <w:sz w:val="28"/>
          <w:szCs w:val="28"/>
        </w:rPr>
        <w:t>==</w:t>
      </w:r>
      <w:r>
        <w:rPr>
          <w:rFonts w:ascii="Times New Roman" w:hAnsi="Times New Roman" w:cs="Times New Roman" w:hint="eastAsia"/>
          <w:sz w:val="28"/>
          <w:szCs w:val="28"/>
        </w:rPr>
        <w:t>=2FeCl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＋CuCl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(5)为了将试管内壁上附着的铜清洗干净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上述最佳的方案是</w:t>
      </w:r>
      <w:r>
        <w:rPr>
          <w:rFonts w:eastAsia="华文行楷" w:hAnsi="宋体" w:cs="Times New Roman"/>
          <w:b/>
          <w:bCs/>
          <w:sz w:val="28"/>
          <w:szCs w:val="28"/>
          <w:u w:val="single"/>
        </w:rPr>
        <w:t>Ⅲ</w:t>
      </w:r>
      <w:r>
        <w:rPr>
          <w:rFonts w:eastAsia="华文行楷"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(填序号)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理由是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不生成有害气体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(写一种合理的理由即可)；方案</w:t>
      </w:r>
      <w:r>
        <w:rPr>
          <w:rFonts w:hAnsi="宋体" w:cs="Times New Roman"/>
          <w:sz w:val="28"/>
          <w:szCs w:val="28"/>
        </w:rPr>
        <w:t>Ⅱ</w:t>
      </w:r>
      <w:r>
        <w:rPr>
          <w:rFonts w:ascii="Times New Roman" w:hAnsi="Times New Roman" w:cs="Times New Roman"/>
          <w:sz w:val="28"/>
          <w:szCs w:val="28"/>
        </w:rPr>
        <w:t>中发生化合价变化的元素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Cu和N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(填化学符号)。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五、计算题</w:t>
      </w:r>
      <w:r>
        <w:rPr>
          <w:rFonts w:ascii="Times New Roman" w:eastAsia="楷体_GB2312" w:hAnsi="Times New Roman" w:cs="Times New Roman"/>
          <w:sz w:val="28"/>
          <w:szCs w:val="28"/>
        </w:rPr>
        <w:t>(本大题共1小题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(2019·宜昌)</w:t>
      </w:r>
      <w:r>
        <w:rPr>
          <w:rFonts w:ascii="Times New Roman" w:hAnsi="Times New Roman" w:cs="Times New Roman"/>
          <w:sz w:val="28"/>
          <w:szCs w:val="28"/>
        </w:rPr>
        <w:t>实验室常用大理石和稀盐酸制取二氧化碳。现取25 g含碳酸钙的大理石于烧杯中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缓慢加入稀盐酸(大理石中的杂质不溶于水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也不与稀盐酸反应)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剩余固体质量与加入稀盐酸的质量关系如图。求：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(1)25 g大理石中碳酸钙的</w:t>
      </w:r>
      <w:r>
        <w:rPr>
          <w:rFonts w:ascii="Times New Roman" w:hAnsi="Times New Roman" w:cs="Times New Roman" w:hint="eastAsia"/>
          <w:sz w:val="28"/>
          <w:szCs w:val="28"/>
        </w:rPr>
        <w:t>质量；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2)恰好完全反应时所得溶液中溶质的质量分数。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609725" cy="1190625"/>
            <wp:effectExtent l="0" t="0" r="9525" b="9525"/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95989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解：(</w:t>
      </w:r>
      <w:r>
        <w:rPr>
          <w:rFonts w:ascii="Times New Roman" w:eastAsia="华文行楷" w:hAnsi="Times New Roman" w:cs="Times New Roman"/>
          <w:b/>
          <w:sz w:val="28"/>
          <w:szCs w:val="28"/>
        </w:rPr>
        <w:t>1</w:t>
      </w:r>
      <w:r>
        <w:rPr>
          <w:rFonts w:ascii="Times New Roman" w:eastAsia="华文行楷" w:hAnsi="Times New Roman" w:cs="Times New Roman"/>
          <w:sz w:val="28"/>
          <w:szCs w:val="28"/>
        </w:rPr>
        <w:t>)</w:t>
      </w:r>
      <w:r>
        <w:rPr>
          <w:rFonts w:ascii="Times New Roman" w:eastAsia="华文行楷" w:hAnsi="Times New Roman" w:cs="Times New Roman"/>
          <w:b/>
          <w:sz w:val="28"/>
          <w:szCs w:val="28"/>
        </w:rPr>
        <w:t>25 g</w:t>
      </w:r>
      <w:r>
        <w:rPr>
          <w:rFonts w:ascii="Times New Roman" w:eastAsia="华文行楷" w:hAnsi="Times New Roman" w:cs="Times New Roman"/>
          <w:sz w:val="28"/>
          <w:szCs w:val="28"/>
        </w:rPr>
        <w:t>大理石中碳酸钙的质量为</w:t>
      </w:r>
      <w:r>
        <w:rPr>
          <w:rFonts w:ascii="Times New Roman" w:eastAsia="华文行楷" w:hAnsi="Times New Roman" w:cs="Times New Roman"/>
          <w:b/>
          <w:sz w:val="28"/>
          <w:szCs w:val="28"/>
        </w:rPr>
        <w:t>25 g</w:t>
      </w:r>
      <w:r>
        <w:rPr>
          <w:rFonts w:ascii="Times New Roman" w:eastAsia="华文行楷" w:hAnsi="Times New Roman" w:cs="Times New Roman"/>
          <w:sz w:val="28"/>
          <w:szCs w:val="28"/>
        </w:rPr>
        <w:t>－</w:t>
      </w:r>
      <w:r>
        <w:rPr>
          <w:rFonts w:ascii="Times New Roman" w:eastAsia="华文行楷" w:hAnsi="Times New Roman" w:cs="Times New Roman"/>
          <w:b/>
          <w:sz w:val="28"/>
          <w:szCs w:val="28"/>
        </w:rPr>
        <w:t>5 g</w:t>
      </w:r>
      <w:r>
        <w:rPr>
          <w:rFonts w:ascii="Times New Roman" w:eastAsia="华文行楷" w:hAnsi="Times New Roman" w:cs="Times New Roman"/>
          <w:sz w:val="28"/>
          <w:szCs w:val="28"/>
        </w:rPr>
        <w:t>＝</w:t>
      </w:r>
      <w:r>
        <w:rPr>
          <w:rFonts w:ascii="Times New Roman" w:eastAsia="华文行楷" w:hAnsi="Times New Roman" w:cs="Times New Roman"/>
          <w:b/>
          <w:sz w:val="28"/>
          <w:szCs w:val="28"/>
        </w:rPr>
        <w:t>20 g</w:t>
      </w:r>
      <w:r>
        <w:rPr>
          <w:rFonts w:ascii="Times New Roman" w:eastAsia="华文行楷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</w:rPr>
        <w:t>2</w:t>
      </w:r>
      <w:r>
        <w:rPr>
          <w:rFonts w:ascii="Times New Roman" w:eastAsia="华文行楷" w:hAnsi="Times New Roman" w:cs="Times New Roman"/>
          <w:sz w:val="28"/>
          <w:szCs w:val="28"/>
        </w:rPr>
        <w:t>)设充分反应后生成</w:t>
      </w:r>
      <w:r>
        <w:rPr>
          <w:rFonts w:ascii="Times New Roman" w:eastAsia="华文行楷" w:hAnsi="Times New Roman" w:cs="Times New Roman"/>
          <w:b/>
          <w:sz w:val="28"/>
          <w:szCs w:val="28"/>
        </w:rPr>
        <w:t>CaCl</w:t>
      </w:r>
      <w:r>
        <w:rPr>
          <w:rFonts w:ascii="Times New Roman" w:eastAsia="华文行楷" w:hAnsi="Times New Roman" w:cs="Times New Roman" w:hint="eastAsia"/>
          <w:b/>
          <w:sz w:val="28"/>
          <w:szCs w:val="28"/>
          <w:vertAlign w:val="subscript"/>
        </w:rPr>
        <w:t>2</w:t>
      </w:r>
      <w:r>
        <w:rPr>
          <w:rFonts w:ascii="Times New Roman" w:eastAsia="华文行楷" w:hAnsi="Times New Roman" w:cs="Times New Roman"/>
          <w:sz w:val="28"/>
          <w:szCs w:val="28"/>
        </w:rPr>
        <w:t>的质量为</w:t>
      </w:r>
      <w:r>
        <w:rPr>
          <w:rFonts w:ascii="Times New Roman" w:eastAsia="华文行楷" w:hAnsi="Times New Roman" w:cs="Times New Roman" w:hint="eastAsia"/>
          <w:b/>
          <w:sz w:val="28"/>
          <w:szCs w:val="28"/>
        </w:rPr>
        <w:t>x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生成</w:t>
      </w:r>
      <w:r>
        <w:rPr>
          <w:rFonts w:ascii="Times New Roman" w:eastAsia="华文行楷" w:hAnsi="Times New Roman" w:cs="Times New Roman"/>
          <w:b/>
          <w:sz w:val="28"/>
          <w:szCs w:val="28"/>
        </w:rPr>
        <w:t>CO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vertAlign w:val="subscript"/>
        </w:rPr>
        <w:t>2</w:t>
      </w:r>
      <w:r>
        <w:rPr>
          <w:rFonts w:ascii="Times New Roman" w:eastAsia="华文行楷" w:hAnsi="Times New Roman" w:cs="Times New Roman"/>
          <w:sz w:val="28"/>
          <w:szCs w:val="28"/>
        </w:rPr>
        <w:t>的质量为</w:t>
      </w:r>
      <w:r>
        <w:rPr>
          <w:rFonts w:ascii="Times New Roman" w:eastAsia="华文行楷" w:hAnsi="Times New Roman" w:cs="Times New Roman" w:hint="eastAsia"/>
          <w:b/>
          <w:sz w:val="28"/>
          <w:szCs w:val="28"/>
        </w:rPr>
        <w:t>y</w:t>
      </w:r>
      <w:r>
        <w:rPr>
          <w:rFonts w:ascii="Times New Roman" w:eastAsia="华文行楷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 w:hint="eastAsia"/>
          <w:b/>
          <w:sz w:val="28"/>
          <w:szCs w:val="28"/>
        </w:rPr>
        <w:t>CaCO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vertAlign w:val="subscript"/>
        </w:rPr>
        <w:t>3</w:t>
      </w:r>
      <w:r>
        <w:rPr>
          <w:rFonts w:ascii="Times New Roman" w:eastAsia="华文行楷" w:hAnsi="Times New Roman" w:cs="Times New Roman"/>
          <w:sz w:val="28"/>
          <w:szCs w:val="28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</w:rPr>
        <w:t>2HCl</w:t>
      </w:r>
      <w:r>
        <w:rPr>
          <w:rFonts w:ascii="Times New Roman" w:eastAsia="华文行楷" w:hAnsi="Times New Roman" w:cs="Times New Roman"/>
          <w:b/>
          <w:spacing w:val="-16"/>
          <w:sz w:val="28"/>
          <w:szCs w:val="28"/>
        </w:rPr>
        <w:t>==</w:t>
      </w:r>
      <w:r>
        <w:rPr>
          <w:rFonts w:ascii="Times New Roman" w:eastAsia="华文行楷" w:hAnsi="Times New Roman" w:cs="Times New Roman"/>
          <w:b/>
          <w:sz w:val="28"/>
          <w:szCs w:val="28"/>
        </w:rPr>
        <w:t>=CaCl</w:t>
      </w:r>
      <w:r>
        <w:rPr>
          <w:rFonts w:ascii="Times New Roman" w:eastAsia="华文行楷" w:hAnsi="Times New Roman" w:cs="Times New Roman" w:hint="eastAsia"/>
          <w:b/>
          <w:sz w:val="28"/>
          <w:szCs w:val="28"/>
          <w:vertAlign w:val="subscript"/>
        </w:rPr>
        <w:t>2</w:t>
      </w:r>
      <w:r>
        <w:rPr>
          <w:rFonts w:ascii="Times New Roman" w:eastAsia="华文行楷" w:hAnsi="Times New Roman" w:cs="Times New Roman"/>
          <w:sz w:val="28"/>
          <w:szCs w:val="28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</w:rPr>
        <w:t>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</w:rPr>
        <w:t>O</w:t>
      </w:r>
      <w:r>
        <w:rPr>
          <w:rFonts w:ascii="Times New Roman" w:eastAsia="华文行楷" w:hAnsi="Times New Roman" w:cs="Times New Roman"/>
          <w:sz w:val="28"/>
          <w:szCs w:val="28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</w:rPr>
        <w:t>CO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vertAlign w:val="subscript"/>
        </w:rPr>
        <w:t>2</w:t>
      </w:r>
      <w:r>
        <w:rPr>
          <w:rFonts w:hAnsi="宋体" w:cs="Times New Roman" w:hint="eastAsia"/>
          <w:sz w:val="28"/>
          <w:szCs w:val="28"/>
        </w:rPr>
        <w:t>↑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 w:hint="eastAsia"/>
          <w:b/>
          <w:sz w:val="28"/>
          <w:szCs w:val="28"/>
        </w:rPr>
        <w:t>100</w:t>
      </w:r>
      <w:r>
        <w:rPr>
          <w:rFonts w:ascii="Times New Roman" w:eastAsia="华文行楷" w:hAnsi="Times New Roman" w:cs="Times New Roman"/>
          <w:sz w:val="28"/>
          <w:szCs w:val="28"/>
        </w:rPr>
        <w:t>　　　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华文行楷" w:hAnsi="Times New Roman" w:cs="Times New Roman"/>
          <w:sz w:val="28"/>
          <w:szCs w:val="28"/>
        </w:rPr>
        <w:t>　　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111</w:t>
      </w:r>
      <w:r>
        <w:rPr>
          <w:rFonts w:ascii="Times New Roman" w:eastAsia="华文行楷" w:hAnsi="Times New Roman" w:cs="Times New Roman"/>
          <w:sz w:val="28"/>
          <w:szCs w:val="28"/>
        </w:rPr>
        <w:t>　　　　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44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 w:hint="eastAsia"/>
          <w:b/>
          <w:sz w:val="28"/>
          <w:szCs w:val="28"/>
        </w:rPr>
        <w:t>20 g</w:t>
      </w:r>
      <w:r>
        <w:rPr>
          <w:rFonts w:ascii="Times New Roman" w:eastAsia="华文行楷" w:hAnsi="Times New Roman" w:cs="Times New Roman"/>
          <w:sz w:val="28"/>
          <w:szCs w:val="28"/>
        </w:rPr>
        <w:t>　　　　　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华文行楷" w:hAnsi="Times New Roman" w:cs="Times New Roman"/>
          <w:sz w:val="28"/>
          <w:szCs w:val="28"/>
        </w:rPr>
        <w:t>　</w:t>
      </w:r>
      <w:r>
        <w:rPr>
          <w:rFonts w:ascii="Times New Roman" w:eastAsia="华文行楷" w:hAnsi="Times New Roman" w:cs="Times New Roman" w:hint="eastAsia"/>
          <w:b/>
          <w:sz w:val="28"/>
          <w:szCs w:val="28"/>
        </w:rPr>
        <w:t>x</w:t>
      </w:r>
      <w:r>
        <w:rPr>
          <w:rFonts w:ascii="Times New Roman" w:eastAsia="华文行楷" w:hAnsi="Times New Roman" w:cs="Times New Roman"/>
          <w:sz w:val="28"/>
          <w:szCs w:val="28"/>
        </w:rPr>
        <w:t>　　</w:t>
      </w:r>
      <w:r>
        <w:rPr>
          <w:rFonts w:ascii="Times New Roman" w:eastAsia="华文行楷" w:hAnsi="Times New Roman" w:cs="Times New Roman" w:hint="eastAsia"/>
          <w:sz w:val="28"/>
          <w:szCs w:val="28"/>
        </w:rPr>
        <w:t>　　　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y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begin"/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eq \f</w:instrText>
      </w:r>
      <w:r>
        <w:rPr>
          <w:rFonts w:ascii="Times New Roman" w:eastAsia="华文行楷" w:hAnsi="Times New Roman" w:cs="Times New Roman"/>
          <w:sz w:val="28"/>
          <w:szCs w:val="28"/>
        </w:rPr>
        <w:instrText>(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100,111</w:instrText>
      </w:r>
      <w:r>
        <w:rPr>
          <w:rFonts w:ascii="Times New Roman" w:eastAsia="华文行楷" w:hAnsi="Times New Roman" w:cs="Times New Roman"/>
          <w:sz w:val="28"/>
          <w:szCs w:val="28"/>
        </w:rPr>
        <w:instrText>)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end"/>
      </w:r>
      <w:r>
        <w:rPr>
          <w:rFonts w:ascii="Times New Roman" w:eastAsia="华文行楷" w:hAnsi="Times New Roman" w:cs="Times New Roman"/>
          <w:sz w:val="28"/>
          <w:szCs w:val="28"/>
        </w:rPr>
        <w:t>＝</w: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begin"/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eq \f</w:instrText>
      </w:r>
      <w:r>
        <w:rPr>
          <w:rFonts w:ascii="Times New Roman" w:eastAsia="华文行楷" w:hAnsi="Times New Roman" w:cs="Times New Roman"/>
          <w:sz w:val="28"/>
          <w:szCs w:val="28"/>
        </w:rPr>
        <w:instrText>(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20 g,</w:instrText>
      </w:r>
      <w:r>
        <w:rPr>
          <w:rFonts w:ascii="Times New Roman" w:eastAsia="华文行楷" w:hAnsi="Times New Roman" w:cs="Times New Roman" w:hint="eastAsia"/>
          <w:b/>
          <w:sz w:val="28"/>
          <w:szCs w:val="28"/>
        </w:rPr>
        <w:instrText>x</w:instrText>
      </w:r>
      <w:r>
        <w:rPr>
          <w:rFonts w:ascii="Times New Roman" w:eastAsia="华文行楷" w:hAnsi="Times New Roman" w:cs="Times New Roman" w:hint="eastAsia"/>
          <w:sz w:val="28"/>
          <w:szCs w:val="28"/>
        </w:rPr>
        <w:instrText>)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end"/>
      </w:r>
      <w:r>
        <w:rPr>
          <w:rFonts w:ascii="Times New Roman" w:eastAsia="华文行楷" w:hAnsi="Times New Roman" w:cs="Times New Roman"/>
          <w:sz w:val="28"/>
          <w:szCs w:val="28"/>
        </w:rPr>
        <w:t>　　　　</w: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begin"/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eq \f</w:instrText>
      </w:r>
      <w:r>
        <w:rPr>
          <w:rFonts w:ascii="Times New Roman" w:eastAsia="华文行楷" w:hAnsi="Times New Roman" w:cs="Times New Roman"/>
          <w:sz w:val="28"/>
          <w:szCs w:val="28"/>
        </w:rPr>
        <w:instrText>(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100,44</w:instrText>
      </w:r>
      <w:r>
        <w:rPr>
          <w:rFonts w:ascii="Times New Roman" w:eastAsia="华文行楷" w:hAnsi="Times New Roman" w:cs="Times New Roman"/>
          <w:sz w:val="28"/>
          <w:szCs w:val="28"/>
        </w:rPr>
        <w:instrText>)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end"/>
      </w:r>
      <w:r>
        <w:rPr>
          <w:rFonts w:ascii="Times New Roman" w:eastAsia="华文行楷" w:hAnsi="Times New Roman" w:cs="Times New Roman"/>
          <w:sz w:val="28"/>
          <w:szCs w:val="28"/>
        </w:rPr>
        <w:t>＝</w: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begin"/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eq \f</w:instrText>
      </w:r>
      <w:r>
        <w:rPr>
          <w:rFonts w:ascii="Times New Roman" w:eastAsia="华文行楷" w:hAnsi="Times New Roman" w:cs="Times New Roman"/>
          <w:sz w:val="28"/>
          <w:szCs w:val="28"/>
        </w:rPr>
        <w:instrText>(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20 g,</w:instrText>
      </w:r>
      <w:r>
        <w:rPr>
          <w:rFonts w:ascii="Times New Roman" w:eastAsia="华文行楷" w:hAnsi="Times New Roman" w:cs="Times New Roman" w:hint="eastAsia"/>
          <w:b/>
          <w:sz w:val="28"/>
          <w:szCs w:val="28"/>
        </w:rPr>
        <w:instrText>y</w:instrText>
      </w:r>
      <w:r>
        <w:rPr>
          <w:rFonts w:ascii="Times New Roman" w:eastAsia="华文行楷" w:hAnsi="Times New Roman" w:cs="Times New Roman" w:hint="eastAsia"/>
          <w:sz w:val="28"/>
          <w:szCs w:val="28"/>
        </w:rPr>
        <w:instrText>)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end"/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 w:hint="eastAsia"/>
          <w:b/>
          <w:sz w:val="28"/>
          <w:szCs w:val="28"/>
        </w:rPr>
        <w:t>x</w:t>
      </w:r>
      <w:r>
        <w:rPr>
          <w:rFonts w:ascii="Times New Roman" w:eastAsia="华文行楷" w:hAnsi="Times New Roman" w:cs="Times New Roman"/>
          <w:sz w:val="28"/>
          <w:szCs w:val="28"/>
        </w:rPr>
        <w:t>＝</w:t>
      </w:r>
      <w:r>
        <w:rPr>
          <w:rFonts w:ascii="Times New Roman" w:eastAsia="华文行楷" w:hAnsi="Times New Roman" w:cs="Times New Roman"/>
          <w:b/>
          <w:sz w:val="28"/>
          <w:szCs w:val="28"/>
        </w:rPr>
        <w:t>22.2 g</w:t>
      </w:r>
      <w:r>
        <w:rPr>
          <w:rFonts w:ascii="Times New Roman" w:eastAsia="华文行楷" w:hAnsi="Times New Roman" w:cs="Times New Roman"/>
          <w:sz w:val="28"/>
          <w:szCs w:val="28"/>
        </w:rPr>
        <w:t>　　　　</w:t>
      </w:r>
      <w:r>
        <w:rPr>
          <w:rFonts w:ascii="Times New Roman" w:eastAsia="华文行楷" w:hAnsi="Times New Roman" w:cs="Times New Roman" w:hint="eastAsia"/>
          <w:b/>
          <w:sz w:val="28"/>
          <w:szCs w:val="28"/>
        </w:rPr>
        <w:t>y</w:t>
      </w:r>
      <w:r>
        <w:rPr>
          <w:rFonts w:ascii="Times New Roman" w:eastAsia="华文行楷" w:hAnsi="Times New Roman" w:cs="Times New Roman"/>
          <w:sz w:val="28"/>
          <w:szCs w:val="28"/>
        </w:rPr>
        <w:t>＝</w:t>
      </w:r>
      <w:r>
        <w:rPr>
          <w:rFonts w:ascii="Times New Roman" w:eastAsia="华文行楷" w:hAnsi="Times New Roman" w:cs="Times New Roman"/>
          <w:b/>
          <w:sz w:val="28"/>
          <w:szCs w:val="28"/>
        </w:rPr>
        <w:t>8.8 g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所得溶液中溶质的质量分数为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begin"/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eq \f</w:instrText>
      </w:r>
      <w:r>
        <w:rPr>
          <w:rFonts w:ascii="Times New Roman" w:eastAsia="华文行楷" w:hAnsi="Times New Roman" w:cs="Times New Roman"/>
          <w:sz w:val="28"/>
          <w:szCs w:val="28"/>
        </w:rPr>
        <w:instrText>(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22.2 g,20 g</w:instrText>
      </w:r>
      <w:r>
        <w:rPr>
          <w:rFonts w:ascii="Times New Roman" w:eastAsia="华文行楷" w:hAnsi="Times New Roman" w:cs="Times New Roman"/>
          <w:sz w:val="28"/>
          <w:szCs w:val="28"/>
        </w:rPr>
        <w:instrText>＋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188.8 g</w:instrText>
      </w:r>
      <w:r>
        <w:rPr>
          <w:rFonts w:ascii="Times New Roman" w:eastAsia="华文行楷" w:hAnsi="Times New Roman" w:cs="Times New Roman"/>
          <w:sz w:val="28"/>
          <w:szCs w:val="28"/>
        </w:rPr>
        <w:instrText>－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instrText>8.8 g</w:instrText>
      </w:r>
      <w:r>
        <w:rPr>
          <w:rFonts w:ascii="Times New Roman" w:eastAsia="华文行楷" w:hAnsi="Times New Roman" w:cs="Times New Roman"/>
          <w:sz w:val="28"/>
          <w:szCs w:val="28"/>
        </w:rPr>
        <w:instrText>)</w:instrText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eastAsia="华文行楷" w:hAnsi="Times New Roman" w:cs="Times New Roman"/>
          <w:b/>
          <w:sz w:val="28"/>
          <w:szCs w:val="28"/>
        </w:rPr>
        <w:fldChar w:fldCharType="end"/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eastAsia="华文行楷" w:hAnsi="Times New Roman" w:cs="Times New Roman"/>
          <w:b/>
          <w:sz w:val="28"/>
          <w:szCs w:val="28"/>
        </w:rPr>
        <w:t>100%</w:t>
      </w:r>
      <w:r>
        <w:rPr>
          <w:rFonts w:ascii="Times New Roman" w:eastAsia="华文行楷" w:hAnsi="Times New Roman" w:cs="Times New Roman"/>
          <w:sz w:val="28"/>
          <w:szCs w:val="28"/>
        </w:rPr>
        <w:t>＝</w:t>
      </w:r>
      <w:r>
        <w:rPr>
          <w:rFonts w:ascii="Times New Roman" w:eastAsia="华文行楷" w:hAnsi="Times New Roman" w:cs="Times New Roman"/>
          <w:b/>
          <w:sz w:val="28"/>
          <w:szCs w:val="28"/>
        </w:rPr>
        <w:t>11.1%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答：(</w:t>
      </w:r>
      <w:r>
        <w:rPr>
          <w:rFonts w:ascii="Times New Roman" w:eastAsia="华文行楷" w:hAnsi="Times New Roman" w:cs="Times New Roman"/>
          <w:b/>
          <w:sz w:val="28"/>
          <w:szCs w:val="28"/>
        </w:rPr>
        <w:t>1</w:t>
      </w:r>
      <w:r>
        <w:rPr>
          <w:rFonts w:ascii="Times New Roman" w:eastAsia="华文行楷" w:hAnsi="Times New Roman" w:cs="Times New Roman"/>
          <w:sz w:val="28"/>
          <w:szCs w:val="28"/>
        </w:rPr>
        <w:t>)</w:t>
      </w:r>
      <w:r>
        <w:rPr>
          <w:rFonts w:ascii="Times New Roman" w:eastAsia="华文行楷" w:hAnsi="Times New Roman" w:cs="Times New Roman"/>
          <w:b/>
          <w:sz w:val="28"/>
          <w:szCs w:val="28"/>
        </w:rPr>
        <w:t>25 g</w:t>
      </w:r>
      <w:r>
        <w:rPr>
          <w:rFonts w:ascii="Times New Roman" w:eastAsia="华文行楷" w:hAnsi="Times New Roman" w:cs="Times New Roman"/>
          <w:sz w:val="28"/>
          <w:szCs w:val="28"/>
        </w:rPr>
        <w:t>大理石中碳酸钙的质量为</w:t>
      </w:r>
      <w:r>
        <w:rPr>
          <w:rFonts w:ascii="Times New Roman" w:eastAsia="华文行楷" w:hAnsi="Times New Roman" w:cs="Times New Roman"/>
          <w:b/>
          <w:sz w:val="28"/>
          <w:szCs w:val="28"/>
        </w:rPr>
        <w:t>20 g</w:t>
      </w:r>
      <w:r>
        <w:rPr>
          <w:rFonts w:ascii="Times New Roman" w:eastAsia="华文行楷" w:hAnsi="Times New Roman" w:cs="Times New Roman"/>
          <w:sz w:val="28"/>
          <w:szCs w:val="28"/>
        </w:rPr>
        <w:t>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</w:rPr>
        <w:t>2</w:t>
      </w:r>
      <w:r>
        <w:rPr>
          <w:rFonts w:ascii="Times New Roman" w:eastAsia="华文行楷" w:hAnsi="Times New Roman" w:cs="Times New Roman"/>
          <w:sz w:val="28"/>
          <w:szCs w:val="28"/>
        </w:rPr>
        <w:t>)恰好完全反应时所得溶液中溶质的质量分数为</w:t>
      </w:r>
      <w:r>
        <w:rPr>
          <w:rFonts w:ascii="Times New Roman" w:eastAsia="华文行楷" w:hAnsi="Times New Roman" w:cs="Times New Roman"/>
          <w:b/>
          <w:sz w:val="28"/>
          <w:szCs w:val="28"/>
        </w:rPr>
        <w:t>11.1%</w:t>
      </w:r>
      <w:r>
        <w:rPr>
          <w:rFonts w:ascii="Times New Roman" w:eastAsia="华文行楷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568"/>
    <w:rsid w:val="00550CC6"/>
    <w:rsid w:val="00621A09"/>
    <w:rsid w:val="00804A3C"/>
    <w:rsid w:val="00E36568"/>
    <w:rsid w:val="09B45D55"/>
    <w:rsid w:val="115A7D7C"/>
    <w:rsid w:val="1610627D"/>
    <w:rsid w:val="16A05CE4"/>
    <w:rsid w:val="265B673A"/>
    <w:rsid w:val="3317348D"/>
    <w:rsid w:val="38AC6390"/>
    <w:rsid w:val="62AA1BFB"/>
    <w:rsid w:val="6E217698"/>
    <w:rsid w:val="724F075A"/>
    <w:rsid w:val="7945501A"/>
    <w:rsid w:val="7DF12D4E"/>
    <w:rsid w:val="7F95727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261.TIF" TargetMode="External" /><Relationship Id="rId12" Type="http://schemas.openxmlformats.org/officeDocument/2006/relationships/image" Target="media/image5.png" /><Relationship Id="rId13" Type="http://schemas.openxmlformats.org/officeDocument/2006/relationships/image" Target="AA6.TIF" TargetMode="External" /><Relationship Id="rId14" Type="http://schemas.openxmlformats.org/officeDocument/2006/relationships/image" Target="media/image6.png" /><Relationship Id="rId15" Type="http://schemas.openxmlformats.org/officeDocument/2006/relationships/image" Target="142-2.TIF" TargetMode="External" /><Relationship Id="rId16" Type="http://schemas.openxmlformats.org/officeDocument/2006/relationships/image" Target="media/image7.png" /><Relationship Id="rId17" Type="http://schemas.openxmlformats.org/officeDocument/2006/relationships/image" Target="130-2.TIF" TargetMode="External" /><Relationship Id="rId18" Type="http://schemas.openxmlformats.org/officeDocument/2006/relationships/image" Target="media/image8.png" /><Relationship Id="rId19" Type="http://schemas.openxmlformats.org/officeDocument/2006/relationships/image" Target="F154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130-3.TIF" TargetMode="External" /><Relationship Id="rId22" Type="http://schemas.openxmlformats.org/officeDocument/2006/relationships/image" Target="media/image10.png" /><Relationship Id="rId23" Type="http://schemas.openxmlformats.org/officeDocument/2006/relationships/image" Target="media/image11.png" /><Relationship Id="rId24" Type="http://schemas.openxmlformats.org/officeDocument/2006/relationships/image" Target="h37.tif" TargetMode="External" /><Relationship Id="rId25" Type="http://schemas.openxmlformats.org/officeDocument/2006/relationships/image" Target="media/image12.png" /><Relationship Id="rId26" Type="http://schemas.openxmlformats.org/officeDocument/2006/relationships/image" Target="118-1.TIF" TargetMode="External" /><Relationship Id="rId27" Type="http://schemas.openxmlformats.org/officeDocument/2006/relationships/image" Target="media/image13.png" /><Relationship Id="rId28" Type="http://schemas.openxmlformats.org/officeDocument/2006/relationships/image" Target="media/image14.png" /><Relationship Id="rId29" Type="http://schemas.openxmlformats.org/officeDocument/2006/relationships/image" Target="152-3.TIF" TargetMode="Externa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148.TIF" TargetMode="External" /><Relationship Id="rId8" Type="http://schemas.openxmlformats.org/officeDocument/2006/relationships/image" Target="media/image3.png" /><Relationship Id="rId9" Type="http://schemas.openxmlformats.org/officeDocument/2006/relationships/image" Target="YL52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3620</Words>
  <Characters>20635</Characters>
  <Application>Microsoft Office Word</Application>
  <DocSecurity>0</DocSecurity>
  <Lines>171</Lines>
  <Paragraphs>48</Paragraphs>
  <ScaleCrop>false</ScaleCrop>
  <Company/>
  <LinksUpToDate>false</LinksUpToDate>
  <CharactersWithSpaces>24207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2019-12-24T09:48:00Z</dcterms:created>
  <dcterms:modified xsi:type="dcterms:W3CDTF">2019-12-25T01:39:16Z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